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1716" w14:textId="77777777" w:rsidR="00414BDF" w:rsidRDefault="00414BDF" w:rsidP="00414BDF">
      <w:pPr>
        <w:spacing w:after="0" w:line="240" w:lineRule="auto"/>
        <w:rPr>
          <w:rFonts w:ascii="Arial" w:hAnsi="Arial" w:cs="Arial"/>
          <w:sz w:val="20"/>
          <w:szCs w:val="20"/>
        </w:rPr>
      </w:pPr>
      <w:r w:rsidRPr="00414BDF">
        <w:rPr>
          <w:rFonts w:ascii="Arial" w:hAnsi="Arial" w:cs="Arial"/>
          <w:sz w:val="20"/>
          <w:szCs w:val="20"/>
        </w:rPr>
        <w:t>The document compiles responses to the Gayton Neighbourhood Development Plan (NDP) Survey 2025, gathering community feedback on various aspects of village life, including amenities, housing, business opportunities, the rural economy, recreation, infrastructure, farming, wildlife, and renewable energy.</w:t>
      </w:r>
    </w:p>
    <w:p w14:paraId="2072D527" w14:textId="77777777" w:rsidR="00322127" w:rsidRPr="00414BDF" w:rsidRDefault="00322127" w:rsidP="00414BDF">
      <w:pPr>
        <w:spacing w:after="0" w:line="240" w:lineRule="auto"/>
        <w:rPr>
          <w:rFonts w:ascii="Arial" w:hAnsi="Arial" w:cs="Arial"/>
          <w:sz w:val="20"/>
          <w:szCs w:val="20"/>
        </w:rPr>
      </w:pPr>
    </w:p>
    <w:p w14:paraId="15958B53" w14:textId="77777777" w:rsidR="00414BDF" w:rsidRDefault="00414BDF" w:rsidP="00414BDF">
      <w:pPr>
        <w:spacing w:after="0" w:line="240" w:lineRule="auto"/>
        <w:rPr>
          <w:rFonts w:ascii="Arial" w:hAnsi="Arial" w:cs="Arial"/>
          <w:sz w:val="20"/>
          <w:szCs w:val="20"/>
        </w:rPr>
      </w:pPr>
      <w:r w:rsidRPr="00414BDF">
        <w:rPr>
          <w:rFonts w:ascii="Arial" w:hAnsi="Arial" w:cs="Arial"/>
          <w:b/>
          <w:bCs/>
          <w:sz w:val="20"/>
          <w:szCs w:val="20"/>
        </w:rPr>
        <w:t>Key Themes in the Survey Responses</w:t>
      </w:r>
      <w:r w:rsidRPr="00414BDF">
        <w:rPr>
          <w:rFonts w:ascii="Arial" w:hAnsi="Arial" w:cs="Arial"/>
          <w:sz w:val="20"/>
          <w:szCs w:val="20"/>
        </w:rPr>
        <w:t>:</w:t>
      </w:r>
    </w:p>
    <w:p w14:paraId="5E80E104" w14:textId="77777777" w:rsidR="00322127" w:rsidRPr="00414BDF" w:rsidRDefault="00322127" w:rsidP="00414BDF">
      <w:pPr>
        <w:spacing w:after="0" w:line="240" w:lineRule="auto"/>
        <w:rPr>
          <w:rFonts w:ascii="Arial" w:hAnsi="Arial" w:cs="Arial"/>
          <w:sz w:val="20"/>
          <w:szCs w:val="20"/>
        </w:rPr>
      </w:pPr>
    </w:p>
    <w:p w14:paraId="250EAAF2"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Village Amenities &amp; Facilities</w:t>
      </w:r>
      <w:r w:rsidRPr="00414BDF">
        <w:rPr>
          <w:rFonts w:ascii="Arial" w:hAnsi="Arial" w:cs="Arial"/>
          <w:sz w:val="20"/>
          <w:szCs w:val="20"/>
        </w:rPr>
        <w:t xml:space="preserve"> – Suggestions include a new village hall with a community café/shop, improved park facilities, better play equipment, a farm shop, a deli-style café, and a sports club for children.</w:t>
      </w:r>
    </w:p>
    <w:p w14:paraId="294B9D09" w14:textId="77777777" w:rsidR="00322127" w:rsidRPr="00414BDF" w:rsidRDefault="00322127" w:rsidP="00322127">
      <w:pPr>
        <w:spacing w:after="0" w:line="240" w:lineRule="auto"/>
        <w:rPr>
          <w:rFonts w:ascii="Arial" w:hAnsi="Arial" w:cs="Arial"/>
          <w:sz w:val="20"/>
          <w:szCs w:val="20"/>
        </w:rPr>
      </w:pPr>
    </w:p>
    <w:p w14:paraId="3EC0DDCE"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Future Housing Growth</w:t>
      </w:r>
      <w:r w:rsidRPr="00414BDF">
        <w:rPr>
          <w:rFonts w:ascii="Arial" w:hAnsi="Arial" w:cs="Arial"/>
          <w:sz w:val="20"/>
          <w:szCs w:val="20"/>
        </w:rPr>
        <w:t xml:space="preserve"> – Many residents advocate for modest growth, emphasizing affordable housing for young families and retirees rather than high-cost developments.</w:t>
      </w:r>
    </w:p>
    <w:p w14:paraId="376C7472" w14:textId="77777777" w:rsidR="009F4F56" w:rsidRPr="00414BDF" w:rsidRDefault="009F4F56" w:rsidP="009F4F56">
      <w:pPr>
        <w:spacing w:after="0" w:line="240" w:lineRule="auto"/>
        <w:rPr>
          <w:rFonts w:ascii="Arial" w:hAnsi="Arial" w:cs="Arial"/>
          <w:sz w:val="20"/>
          <w:szCs w:val="20"/>
        </w:rPr>
      </w:pPr>
    </w:p>
    <w:p w14:paraId="080A0427"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Local Business Interest</w:t>
      </w:r>
      <w:r w:rsidRPr="00414BDF">
        <w:rPr>
          <w:rFonts w:ascii="Arial" w:hAnsi="Arial" w:cs="Arial"/>
          <w:sz w:val="20"/>
          <w:szCs w:val="20"/>
        </w:rPr>
        <w:t xml:space="preserve"> – Some respondents show interest in relocating businesses to Gayton if appropriate facilities (such as co-working spaces or a café with Wi-Fi) were available.</w:t>
      </w:r>
    </w:p>
    <w:p w14:paraId="71E182B1" w14:textId="77777777" w:rsidR="009F4F56" w:rsidRPr="00414BDF" w:rsidRDefault="009F4F56" w:rsidP="009F4F56">
      <w:pPr>
        <w:spacing w:after="0" w:line="240" w:lineRule="auto"/>
        <w:rPr>
          <w:rFonts w:ascii="Arial" w:hAnsi="Arial" w:cs="Arial"/>
          <w:sz w:val="20"/>
          <w:szCs w:val="20"/>
        </w:rPr>
      </w:pPr>
    </w:p>
    <w:p w14:paraId="034DF741"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Rural Economy &amp; Farm Diversification</w:t>
      </w:r>
      <w:r w:rsidRPr="00414BDF">
        <w:rPr>
          <w:rFonts w:ascii="Arial" w:hAnsi="Arial" w:cs="Arial"/>
          <w:sz w:val="20"/>
          <w:szCs w:val="20"/>
        </w:rPr>
        <w:t xml:space="preserve"> – Support exists for a farm shop selling local produce, but there are concerns about business expansion potentially increasing traffic and industrialization.</w:t>
      </w:r>
    </w:p>
    <w:p w14:paraId="5C4B43E2" w14:textId="77777777" w:rsidR="009F4F56" w:rsidRPr="00414BDF" w:rsidRDefault="009F4F56" w:rsidP="009F4F56">
      <w:pPr>
        <w:spacing w:after="0" w:line="240" w:lineRule="auto"/>
        <w:rPr>
          <w:rFonts w:ascii="Arial" w:hAnsi="Arial" w:cs="Arial"/>
          <w:sz w:val="20"/>
          <w:szCs w:val="20"/>
        </w:rPr>
      </w:pPr>
    </w:p>
    <w:p w14:paraId="61133D19" w14:textId="10A8863B"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Recreation &amp; Open Spaces</w:t>
      </w:r>
      <w:r w:rsidRPr="00414BDF">
        <w:rPr>
          <w:rFonts w:ascii="Arial" w:hAnsi="Arial" w:cs="Arial"/>
          <w:sz w:val="20"/>
          <w:szCs w:val="20"/>
        </w:rPr>
        <w:t xml:space="preserve"> – Residents favo</w:t>
      </w:r>
      <w:r w:rsidR="00322127">
        <w:rPr>
          <w:rFonts w:ascii="Arial" w:hAnsi="Arial" w:cs="Arial"/>
          <w:sz w:val="20"/>
          <w:szCs w:val="20"/>
        </w:rPr>
        <w:t>u</w:t>
      </w:r>
      <w:r w:rsidRPr="00414BDF">
        <w:rPr>
          <w:rFonts w:ascii="Arial" w:hAnsi="Arial" w:cs="Arial"/>
          <w:sz w:val="20"/>
          <w:szCs w:val="20"/>
        </w:rPr>
        <w:t>r maintaining footpaths and outdoor spaces, potentially expanding the Millennium Spinney into a wildflower meadow and improving play areas.</w:t>
      </w:r>
    </w:p>
    <w:p w14:paraId="572188D9" w14:textId="77777777" w:rsidR="009F4F56" w:rsidRPr="00414BDF" w:rsidRDefault="009F4F56" w:rsidP="009F4F56">
      <w:pPr>
        <w:spacing w:after="0" w:line="240" w:lineRule="auto"/>
        <w:rPr>
          <w:rFonts w:ascii="Arial" w:hAnsi="Arial" w:cs="Arial"/>
          <w:sz w:val="20"/>
          <w:szCs w:val="20"/>
        </w:rPr>
      </w:pPr>
    </w:p>
    <w:p w14:paraId="3A1BC2AC"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Road Safety &amp; Infrastructure</w:t>
      </w:r>
      <w:r w:rsidRPr="00414BDF">
        <w:rPr>
          <w:rFonts w:ascii="Arial" w:hAnsi="Arial" w:cs="Arial"/>
          <w:sz w:val="20"/>
          <w:szCs w:val="20"/>
        </w:rPr>
        <w:t xml:space="preserve"> – Concerns include narrow or overgrown footpaths, speeding vehicles, parking issues, and the need for better maintenance.</w:t>
      </w:r>
    </w:p>
    <w:p w14:paraId="3F4ABAAC" w14:textId="77777777" w:rsidR="009F4F56" w:rsidRPr="00414BDF" w:rsidRDefault="009F4F56" w:rsidP="009F4F56">
      <w:pPr>
        <w:spacing w:after="0" w:line="240" w:lineRule="auto"/>
        <w:rPr>
          <w:rFonts w:ascii="Arial" w:hAnsi="Arial" w:cs="Arial"/>
          <w:sz w:val="20"/>
          <w:szCs w:val="20"/>
        </w:rPr>
      </w:pPr>
    </w:p>
    <w:p w14:paraId="5608221D"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Wildlife Conservation</w:t>
      </w:r>
      <w:r w:rsidRPr="00414BDF">
        <w:rPr>
          <w:rFonts w:ascii="Arial" w:hAnsi="Arial" w:cs="Arial"/>
          <w:sz w:val="20"/>
          <w:szCs w:val="20"/>
        </w:rPr>
        <w:t xml:space="preserve"> – Ideas include extending the Millennium Spinney, creating wildlife corridors, planting wildflowers, and encouraging sustainable farming practices.</w:t>
      </w:r>
    </w:p>
    <w:p w14:paraId="7B0411A1" w14:textId="77777777" w:rsidR="009F4F56" w:rsidRPr="00414BDF" w:rsidRDefault="009F4F56" w:rsidP="009F4F56">
      <w:pPr>
        <w:spacing w:after="0" w:line="240" w:lineRule="auto"/>
        <w:rPr>
          <w:rFonts w:ascii="Arial" w:hAnsi="Arial" w:cs="Arial"/>
          <w:sz w:val="20"/>
          <w:szCs w:val="20"/>
        </w:rPr>
      </w:pPr>
    </w:p>
    <w:p w14:paraId="1111A661"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Renewable Energy</w:t>
      </w:r>
      <w:r w:rsidRPr="00414BDF">
        <w:rPr>
          <w:rFonts w:ascii="Arial" w:hAnsi="Arial" w:cs="Arial"/>
          <w:sz w:val="20"/>
          <w:szCs w:val="20"/>
        </w:rPr>
        <w:t xml:space="preserve"> – Opinions on solar and wind farms are divided, with many preferring solar panels on warehouses rather than using agricultural land.</w:t>
      </w:r>
    </w:p>
    <w:p w14:paraId="4AA8CCA5" w14:textId="77777777" w:rsidR="009F4F56" w:rsidRPr="00414BDF" w:rsidRDefault="009F4F56" w:rsidP="009F4F56">
      <w:pPr>
        <w:spacing w:after="0" w:line="240" w:lineRule="auto"/>
        <w:rPr>
          <w:rFonts w:ascii="Arial" w:hAnsi="Arial" w:cs="Arial"/>
          <w:sz w:val="20"/>
          <w:szCs w:val="20"/>
        </w:rPr>
      </w:pPr>
    </w:p>
    <w:p w14:paraId="6D2883AB" w14:textId="77777777" w:rsidR="00414BDF" w:rsidRDefault="00414BDF" w:rsidP="00414BDF">
      <w:pPr>
        <w:numPr>
          <w:ilvl w:val="0"/>
          <w:numId w:val="1"/>
        </w:numPr>
        <w:spacing w:after="0" w:line="240" w:lineRule="auto"/>
        <w:rPr>
          <w:rFonts w:ascii="Arial" w:hAnsi="Arial" w:cs="Arial"/>
          <w:sz w:val="20"/>
          <w:szCs w:val="20"/>
        </w:rPr>
      </w:pPr>
      <w:r w:rsidRPr="00414BDF">
        <w:rPr>
          <w:rFonts w:ascii="Arial" w:hAnsi="Arial" w:cs="Arial"/>
          <w:b/>
          <w:bCs/>
          <w:sz w:val="20"/>
          <w:szCs w:val="20"/>
        </w:rPr>
        <w:t>Farming &amp; Local Food Production</w:t>
      </w:r>
      <w:r w:rsidRPr="00414BDF">
        <w:rPr>
          <w:rFonts w:ascii="Arial" w:hAnsi="Arial" w:cs="Arial"/>
          <w:sz w:val="20"/>
          <w:szCs w:val="20"/>
        </w:rPr>
        <w:t xml:space="preserve"> – Interest in strengthening community ties with local farmers through farm shops, markets, and opportunities to buy locally grown produce.</w:t>
      </w:r>
    </w:p>
    <w:p w14:paraId="6C2CDA30" w14:textId="77777777" w:rsidR="00322127" w:rsidRPr="00414BDF" w:rsidRDefault="00322127" w:rsidP="00322127">
      <w:pPr>
        <w:spacing w:after="0" w:line="240" w:lineRule="auto"/>
        <w:rPr>
          <w:rFonts w:ascii="Arial" w:hAnsi="Arial" w:cs="Arial"/>
          <w:sz w:val="20"/>
          <w:szCs w:val="20"/>
        </w:rPr>
      </w:pPr>
    </w:p>
    <w:p w14:paraId="373CD9D8" w14:textId="2595AB33" w:rsidR="00142471" w:rsidRDefault="00414BDF" w:rsidP="00414BDF">
      <w:pPr>
        <w:spacing w:after="0" w:line="240" w:lineRule="auto"/>
        <w:rPr>
          <w:rFonts w:ascii="Arial" w:hAnsi="Arial" w:cs="Arial"/>
          <w:sz w:val="20"/>
          <w:szCs w:val="20"/>
        </w:rPr>
      </w:pPr>
      <w:r w:rsidRPr="00414BDF">
        <w:rPr>
          <w:rFonts w:ascii="Arial" w:hAnsi="Arial" w:cs="Arial"/>
          <w:sz w:val="20"/>
          <w:szCs w:val="20"/>
        </w:rPr>
        <w:t>Overall, the survey highlights a desire to preserve Gayton’s rural character while improving community facilities, supporting local businesses, and ensuring sustainable development.</w:t>
      </w:r>
    </w:p>
    <w:p w14:paraId="6002C2C2" w14:textId="64F67F6A" w:rsidR="00665626" w:rsidRDefault="00000000" w:rsidP="00414BDF">
      <w:pPr>
        <w:spacing w:after="0" w:line="240" w:lineRule="auto"/>
        <w:rPr>
          <w:rFonts w:ascii="Arial" w:hAnsi="Arial" w:cs="Arial"/>
          <w:sz w:val="20"/>
          <w:szCs w:val="20"/>
        </w:rPr>
      </w:pPr>
      <w:r>
        <w:rPr>
          <w:rFonts w:ascii="Arial" w:hAnsi="Arial" w:cs="Arial"/>
          <w:sz w:val="20"/>
          <w:szCs w:val="20"/>
        </w:rPr>
        <w:pict w14:anchorId="5F82F7C6">
          <v:rect id="_x0000_i1025" style="width:0;height:1.5pt" o:hralign="center" o:hrstd="t" o:hr="t" fillcolor="#a0a0a0" stroked="f"/>
        </w:pict>
      </w:r>
    </w:p>
    <w:p w14:paraId="133483C7" w14:textId="77777777" w:rsidR="001E0F17" w:rsidRPr="001E0F17" w:rsidRDefault="001E0F17" w:rsidP="001E0F17">
      <w:pPr>
        <w:spacing w:after="0" w:line="240" w:lineRule="auto"/>
        <w:rPr>
          <w:rFonts w:ascii="Arial" w:hAnsi="Arial" w:cs="Arial"/>
          <w:b/>
          <w:bCs/>
          <w:sz w:val="20"/>
          <w:szCs w:val="20"/>
        </w:rPr>
      </w:pPr>
      <w:r w:rsidRPr="001E0F17">
        <w:rPr>
          <w:rFonts w:ascii="Arial" w:hAnsi="Arial" w:cs="Arial"/>
          <w:b/>
          <w:bCs/>
          <w:sz w:val="20"/>
          <w:szCs w:val="20"/>
        </w:rPr>
        <w:t>What are the potential impacts of the suggested changes?</w:t>
      </w:r>
    </w:p>
    <w:p w14:paraId="441A8A6B" w14:textId="2DB3A662" w:rsidR="00665626" w:rsidRDefault="00665626" w:rsidP="00414BDF">
      <w:pPr>
        <w:spacing w:after="0" w:line="240" w:lineRule="auto"/>
        <w:rPr>
          <w:rFonts w:ascii="Arial" w:hAnsi="Arial" w:cs="Arial"/>
          <w:sz w:val="20"/>
          <w:szCs w:val="20"/>
        </w:rPr>
      </w:pPr>
    </w:p>
    <w:p w14:paraId="692C290A" w14:textId="77777777" w:rsidR="001E0F17" w:rsidRDefault="001E0F17" w:rsidP="001E0F17">
      <w:pPr>
        <w:spacing w:after="0" w:line="240" w:lineRule="auto"/>
        <w:rPr>
          <w:rFonts w:ascii="Arial" w:hAnsi="Arial" w:cs="Arial"/>
          <w:sz w:val="20"/>
          <w:szCs w:val="20"/>
        </w:rPr>
      </w:pPr>
      <w:r w:rsidRPr="001E0F17">
        <w:rPr>
          <w:rFonts w:ascii="Arial" w:hAnsi="Arial" w:cs="Arial"/>
          <w:sz w:val="20"/>
          <w:szCs w:val="20"/>
        </w:rPr>
        <w:t>The suggested changes in the Gayton Neighbourhood Development Plan could have a variety of impacts, both positive and challenging, across different aspects of village life. Here’s a breakdown of the potential effects:</w:t>
      </w:r>
    </w:p>
    <w:p w14:paraId="2A8F8949" w14:textId="77777777" w:rsidR="001E0F17" w:rsidRPr="001E0F17" w:rsidRDefault="001E0F17" w:rsidP="001E0F17">
      <w:pPr>
        <w:spacing w:after="0" w:line="240" w:lineRule="auto"/>
        <w:rPr>
          <w:rFonts w:ascii="Arial" w:hAnsi="Arial" w:cs="Arial"/>
          <w:sz w:val="20"/>
          <w:szCs w:val="20"/>
        </w:rPr>
      </w:pPr>
    </w:p>
    <w:p w14:paraId="5E2F4464" w14:textId="77777777" w:rsidR="001E0F17" w:rsidRDefault="001E0F17" w:rsidP="001E0F17">
      <w:pPr>
        <w:spacing w:after="0" w:line="240" w:lineRule="auto"/>
        <w:rPr>
          <w:rFonts w:ascii="Arial" w:hAnsi="Arial" w:cs="Arial"/>
          <w:sz w:val="20"/>
          <w:szCs w:val="20"/>
        </w:rPr>
      </w:pPr>
      <w:r w:rsidRPr="001E0F17">
        <w:rPr>
          <w:rFonts w:ascii="Arial" w:hAnsi="Arial" w:cs="Arial"/>
          <w:b/>
          <w:bCs/>
          <w:sz w:val="20"/>
          <w:szCs w:val="20"/>
        </w:rPr>
        <w:t>Positive Impacts</w:t>
      </w:r>
      <w:r w:rsidRPr="001E0F17">
        <w:rPr>
          <w:rFonts w:ascii="Arial" w:hAnsi="Arial" w:cs="Arial"/>
          <w:sz w:val="20"/>
          <w:szCs w:val="20"/>
        </w:rPr>
        <w:t>:</w:t>
      </w:r>
    </w:p>
    <w:p w14:paraId="14AF4CCE" w14:textId="77777777" w:rsidR="001E0F17" w:rsidRPr="001E0F17" w:rsidRDefault="001E0F17" w:rsidP="001E0F17">
      <w:pPr>
        <w:spacing w:after="0" w:line="240" w:lineRule="auto"/>
        <w:rPr>
          <w:rFonts w:ascii="Arial" w:hAnsi="Arial" w:cs="Arial"/>
          <w:sz w:val="20"/>
          <w:szCs w:val="20"/>
        </w:rPr>
      </w:pPr>
    </w:p>
    <w:p w14:paraId="565F8F69" w14:textId="77777777" w:rsidR="001E0F17" w:rsidRDefault="001E0F17" w:rsidP="001E0F17">
      <w:pPr>
        <w:numPr>
          <w:ilvl w:val="0"/>
          <w:numId w:val="2"/>
        </w:numPr>
        <w:spacing w:after="0" w:line="240" w:lineRule="auto"/>
        <w:rPr>
          <w:rFonts w:ascii="Arial" w:hAnsi="Arial" w:cs="Arial"/>
          <w:sz w:val="20"/>
          <w:szCs w:val="20"/>
        </w:rPr>
      </w:pPr>
      <w:r w:rsidRPr="001E0F17">
        <w:rPr>
          <w:rFonts w:ascii="Arial" w:hAnsi="Arial" w:cs="Arial"/>
          <w:b/>
          <w:bCs/>
          <w:sz w:val="20"/>
          <w:szCs w:val="20"/>
        </w:rPr>
        <w:t>Improved Community Facilities</w:t>
      </w:r>
      <w:r w:rsidRPr="001E0F17">
        <w:rPr>
          <w:rFonts w:ascii="Arial" w:hAnsi="Arial" w:cs="Arial"/>
          <w:sz w:val="20"/>
          <w:szCs w:val="20"/>
        </w:rPr>
        <w:t xml:space="preserve"> – A new village hall, café/shop, and upgraded park could foster a stronger sense of community, provide social spaces, and encourage local activities.</w:t>
      </w:r>
    </w:p>
    <w:p w14:paraId="4DD90A6D" w14:textId="77777777" w:rsidR="001E0F17" w:rsidRPr="001E0F17" w:rsidRDefault="001E0F17" w:rsidP="001E0F17">
      <w:pPr>
        <w:spacing w:after="0" w:line="240" w:lineRule="auto"/>
        <w:rPr>
          <w:rFonts w:ascii="Arial" w:hAnsi="Arial" w:cs="Arial"/>
          <w:sz w:val="20"/>
          <w:szCs w:val="20"/>
        </w:rPr>
      </w:pPr>
    </w:p>
    <w:p w14:paraId="2F3949C7" w14:textId="3689D3C4" w:rsidR="001E0F17" w:rsidRPr="00D94F5E" w:rsidRDefault="001E0F17" w:rsidP="00D94F5E">
      <w:pPr>
        <w:numPr>
          <w:ilvl w:val="0"/>
          <w:numId w:val="2"/>
        </w:numPr>
        <w:spacing w:after="0" w:line="240" w:lineRule="auto"/>
        <w:rPr>
          <w:rFonts w:ascii="Arial" w:hAnsi="Arial" w:cs="Arial"/>
          <w:sz w:val="20"/>
          <w:szCs w:val="20"/>
        </w:rPr>
      </w:pPr>
      <w:r w:rsidRPr="001E0F17">
        <w:rPr>
          <w:rFonts w:ascii="Arial" w:hAnsi="Arial" w:cs="Arial"/>
          <w:b/>
          <w:bCs/>
          <w:sz w:val="20"/>
          <w:szCs w:val="20"/>
        </w:rPr>
        <w:t>Greater Local Economic Opportunities</w:t>
      </w:r>
      <w:r w:rsidRPr="001E0F17">
        <w:rPr>
          <w:rFonts w:ascii="Arial" w:hAnsi="Arial" w:cs="Arial"/>
          <w:sz w:val="20"/>
          <w:szCs w:val="20"/>
        </w:rPr>
        <w:t xml:space="preserve"> – A farm shop, local businesses, and a communal delivery service might boost employment, promote sustainability, and support local farmers.</w:t>
      </w:r>
    </w:p>
    <w:p w14:paraId="19D8DA3E" w14:textId="77777777" w:rsidR="001E0F17" w:rsidRPr="001E0F17" w:rsidRDefault="001E0F17" w:rsidP="001E0F17">
      <w:pPr>
        <w:spacing w:after="0" w:line="240" w:lineRule="auto"/>
        <w:rPr>
          <w:rFonts w:ascii="Arial" w:hAnsi="Arial" w:cs="Arial"/>
          <w:sz w:val="20"/>
          <w:szCs w:val="20"/>
        </w:rPr>
      </w:pPr>
    </w:p>
    <w:p w14:paraId="442FBBFB" w14:textId="77777777" w:rsidR="001E0F17" w:rsidRDefault="001E0F17" w:rsidP="001E0F17">
      <w:pPr>
        <w:numPr>
          <w:ilvl w:val="0"/>
          <w:numId w:val="2"/>
        </w:numPr>
        <w:spacing w:after="0" w:line="240" w:lineRule="auto"/>
        <w:rPr>
          <w:rFonts w:ascii="Arial" w:hAnsi="Arial" w:cs="Arial"/>
          <w:sz w:val="20"/>
          <w:szCs w:val="20"/>
        </w:rPr>
      </w:pPr>
      <w:r w:rsidRPr="001E0F17">
        <w:rPr>
          <w:rFonts w:ascii="Arial" w:hAnsi="Arial" w:cs="Arial"/>
          <w:b/>
          <w:bCs/>
          <w:sz w:val="20"/>
          <w:szCs w:val="20"/>
        </w:rPr>
        <w:t>Enhanced Green Spaces &amp; Wildlife Conservation</w:t>
      </w:r>
      <w:r w:rsidRPr="001E0F17">
        <w:rPr>
          <w:rFonts w:ascii="Arial" w:hAnsi="Arial" w:cs="Arial"/>
          <w:sz w:val="20"/>
          <w:szCs w:val="20"/>
        </w:rPr>
        <w:t xml:space="preserve"> – Expanding the Millennium Spinney and creating wildflower meadows could improve biodiversity, offering residents recreational and environmental benefits.</w:t>
      </w:r>
    </w:p>
    <w:p w14:paraId="20C98744" w14:textId="77777777" w:rsidR="001E0F17" w:rsidRPr="001E0F17" w:rsidRDefault="001E0F17" w:rsidP="001E0F17">
      <w:pPr>
        <w:spacing w:after="0" w:line="240" w:lineRule="auto"/>
        <w:rPr>
          <w:rFonts w:ascii="Arial" w:hAnsi="Arial" w:cs="Arial"/>
          <w:sz w:val="20"/>
          <w:szCs w:val="20"/>
        </w:rPr>
      </w:pPr>
    </w:p>
    <w:p w14:paraId="764B74A1" w14:textId="77777777" w:rsidR="001E0F17" w:rsidRDefault="001E0F17" w:rsidP="001E0F17">
      <w:pPr>
        <w:numPr>
          <w:ilvl w:val="0"/>
          <w:numId w:val="2"/>
        </w:numPr>
        <w:spacing w:after="0" w:line="240" w:lineRule="auto"/>
        <w:rPr>
          <w:rFonts w:ascii="Arial" w:hAnsi="Arial" w:cs="Arial"/>
          <w:sz w:val="20"/>
          <w:szCs w:val="20"/>
        </w:rPr>
      </w:pPr>
      <w:r w:rsidRPr="001E0F17">
        <w:rPr>
          <w:rFonts w:ascii="Arial" w:hAnsi="Arial" w:cs="Arial"/>
          <w:b/>
          <w:bCs/>
          <w:sz w:val="20"/>
          <w:szCs w:val="20"/>
        </w:rPr>
        <w:lastRenderedPageBreak/>
        <w:t>Better Infrastructure &amp; Safety</w:t>
      </w:r>
      <w:r w:rsidRPr="001E0F17">
        <w:rPr>
          <w:rFonts w:ascii="Arial" w:hAnsi="Arial" w:cs="Arial"/>
          <w:sz w:val="20"/>
          <w:szCs w:val="20"/>
        </w:rPr>
        <w:t xml:space="preserve"> – Addressing road safety concerns, pedestrian access, and footpath maintenance would enhance accessibility and reduce risks for residents.</w:t>
      </w:r>
    </w:p>
    <w:p w14:paraId="7FA67842" w14:textId="77777777" w:rsidR="001E0F17" w:rsidRPr="001E0F17" w:rsidRDefault="001E0F17" w:rsidP="001E0F17">
      <w:pPr>
        <w:spacing w:after="0" w:line="240" w:lineRule="auto"/>
        <w:rPr>
          <w:rFonts w:ascii="Arial" w:hAnsi="Arial" w:cs="Arial"/>
          <w:sz w:val="20"/>
          <w:szCs w:val="20"/>
        </w:rPr>
      </w:pPr>
    </w:p>
    <w:p w14:paraId="47C64CA2" w14:textId="77777777" w:rsidR="001E0F17" w:rsidRDefault="001E0F17" w:rsidP="001E0F17">
      <w:pPr>
        <w:numPr>
          <w:ilvl w:val="0"/>
          <w:numId w:val="2"/>
        </w:numPr>
        <w:spacing w:after="0" w:line="240" w:lineRule="auto"/>
        <w:rPr>
          <w:rFonts w:ascii="Arial" w:hAnsi="Arial" w:cs="Arial"/>
          <w:sz w:val="20"/>
          <w:szCs w:val="20"/>
        </w:rPr>
      </w:pPr>
      <w:r w:rsidRPr="001E0F17">
        <w:rPr>
          <w:rFonts w:ascii="Arial" w:hAnsi="Arial" w:cs="Arial"/>
          <w:b/>
          <w:bCs/>
          <w:sz w:val="20"/>
          <w:szCs w:val="20"/>
        </w:rPr>
        <w:t>Affordable &amp; Inclusive Housing Growth</w:t>
      </w:r>
      <w:r w:rsidRPr="001E0F17">
        <w:rPr>
          <w:rFonts w:ascii="Arial" w:hAnsi="Arial" w:cs="Arial"/>
          <w:sz w:val="20"/>
          <w:szCs w:val="20"/>
        </w:rPr>
        <w:t xml:space="preserve"> – Thoughtfully planned homes catering to young families and retirees could help maintain village diversity, ensuring that residents can afford to stay in the area.</w:t>
      </w:r>
    </w:p>
    <w:p w14:paraId="38EC6A95" w14:textId="77777777" w:rsidR="001E0F17" w:rsidRPr="001E0F17" w:rsidRDefault="001E0F17" w:rsidP="001E0F17">
      <w:pPr>
        <w:spacing w:after="0" w:line="240" w:lineRule="auto"/>
        <w:rPr>
          <w:rFonts w:ascii="Arial" w:hAnsi="Arial" w:cs="Arial"/>
          <w:sz w:val="20"/>
          <w:szCs w:val="20"/>
        </w:rPr>
      </w:pPr>
    </w:p>
    <w:p w14:paraId="1D76BE57" w14:textId="77777777" w:rsidR="001E0F17" w:rsidRDefault="001E0F17" w:rsidP="001E0F17">
      <w:pPr>
        <w:numPr>
          <w:ilvl w:val="0"/>
          <w:numId w:val="2"/>
        </w:numPr>
        <w:spacing w:after="0" w:line="240" w:lineRule="auto"/>
        <w:rPr>
          <w:rFonts w:ascii="Arial" w:hAnsi="Arial" w:cs="Arial"/>
          <w:sz w:val="20"/>
          <w:szCs w:val="20"/>
        </w:rPr>
      </w:pPr>
      <w:r w:rsidRPr="001E0F17">
        <w:rPr>
          <w:rFonts w:ascii="Arial" w:hAnsi="Arial" w:cs="Arial"/>
          <w:b/>
          <w:bCs/>
          <w:sz w:val="20"/>
          <w:szCs w:val="20"/>
        </w:rPr>
        <w:t>Sustainable Energy Solutions</w:t>
      </w:r>
      <w:r w:rsidRPr="001E0F17">
        <w:rPr>
          <w:rFonts w:ascii="Arial" w:hAnsi="Arial" w:cs="Arial"/>
          <w:sz w:val="20"/>
          <w:szCs w:val="20"/>
        </w:rPr>
        <w:t xml:space="preserve"> – Some residents support renewable energy initiatives, which could contribute to climate goals if appropriately implemented.</w:t>
      </w:r>
    </w:p>
    <w:p w14:paraId="65066EB0" w14:textId="77777777" w:rsidR="001E0F17" w:rsidRPr="001E0F17" w:rsidRDefault="001E0F17" w:rsidP="001E0F17">
      <w:pPr>
        <w:spacing w:after="0" w:line="240" w:lineRule="auto"/>
        <w:rPr>
          <w:rFonts w:ascii="Arial" w:hAnsi="Arial" w:cs="Arial"/>
          <w:sz w:val="20"/>
          <w:szCs w:val="20"/>
        </w:rPr>
      </w:pPr>
    </w:p>
    <w:p w14:paraId="6F70E120" w14:textId="77777777" w:rsidR="001E0F17" w:rsidRDefault="001E0F17" w:rsidP="001E0F17">
      <w:pPr>
        <w:spacing w:after="0" w:line="240" w:lineRule="auto"/>
        <w:rPr>
          <w:rFonts w:ascii="Arial" w:hAnsi="Arial" w:cs="Arial"/>
          <w:sz w:val="20"/>
          <w:szCs w:val="20"/>
        </w:rPr>
      </w:pPr>
      <w:r w:rsidRPr="001E0F17">
        <w:rPr>
          <w:rFonts w:ascii="Arial" w:hAnsi="Arial" w:cs="Arial"/>
          <w:b/>
          <w:bCs/>
          <w:sz w:val="20"/>
          <w:szCs w:val="20"/>
        </w:rPr>
        <w:t>Potential Challenges</w:t>
      </w:r>
      <w:r w:rsidRPr="001E0F17">
        <w:rPr>
          <w:rFonts w:ascii="Arial" w:hAnsi="Arial" w:cs="Arial"/>
          <w:sz w:val="20"/>
          <w:szCs w:val="20"/>
        </w:rPr>
        <w:t>:</w:t>
      </w:r>
    </w:p>
    <w:p w14:paraId="2722517C" w14:textId="77777777" w:rsidR="001E0F17" w:rsidRPr="001E0F17" w:rsidRDefault="001E0F17" w:rsidP="001E0F17">
      <w:pPr>
        <w:spacing w:after="0" w:line="240" w:lineRule="auto"/>
        <w:rPr>
          <w:rFonts w:ascii="Arial" w:hAnsi="Arial" w:cs="Arial"/>
          <w:sz w:val="20"/>
          <w:szCs w:val="20"/>
        </w:rPr>
      </w:pPr>
    </w:p>
    <w:p w14:paraId="58797A71" w14:textId="77777777" w:rsidR="001E0F17" w:rsidRDefault="001E0F17" w:rsidP="001E0F17">
      <w:pPr>
        <w:numPr>
          <w:ilvl w:val="0"/>
          <w:numId w:val="3"/>
        </w:numPr>
        <w:spacing w:after="0" w:line="240" w:lineRule="auto"/>
        <w:rPr>
          <w:rFonts w:ascii="Arial" w:hAnsi="Arial" w:cs="Arial"/>
          <w:sz w:val="20"/>
          <w:szCs w:val="20"/>
        </w:rPr>
      </w:pPr>
      <w:r w:rsidRPr="001E0F17">
        <w:rPr>
          <w:rFonts w:ascii="Arial" w:hAnsi="Arial" w:cs="Arial"/>
          <w:b/>
          <w:bCs/>
          <w:sz w:val="20"/>
          <w:szCs w:val="20"/>
        </w:rPr>
        <w:t>Financial &amp; Logistical Constraints</w:t>
      </w:r>
      <w:r w:rsidRPr="001E0F17">
        <w:rPr>
          <w:rFonts w:ascii="Arial" w:hAnsi="Arial" w:cs="Arial"/>
          <w:sz w:val="20"/>
          <w:szCs w:val="20"/>
        </w:rPr>
        <w:t xml:space="preserve"> – The viability of maintaining new community services and infrastructure will depend on funding, planning, and long-term support.</w:t>
      </w:r>
    </w:p>
    <w:p w14:paraId="1CD4FA59" w14:textId="77777777" w:rsidR="001E0F17" w:rsidRPr="001E0F17" w:rsidRDefault="001E0F17" w:rsidP="001E0F17">
      <w:pPr>
        <w:spacing w:after="0" w:line="240" w:lineRule="auto"/>
        <w:rPr>
          <w:rFonts w:ascii="Arial" w:hAnsi="Arial" w:cs="Arial"/>
          <w:sz w:val="20"/>
          <w:szCs w:val="20"/>
        </w:rPr>
      </w:pPr>
    </w:p>
    <w:p w14:paraId="475B1798" w14:textId="77777777" w:rsidR="001E0F17" w:rsidRDefault="001E0F17" w:rsidP="001E0F17">
      <w:pPr>
        <w:numPr>
          <w:ilvl w:val="0"/>
          <w:numId w:val="3"/>
        </w:numPr>
        <w:spacing w:after="0" w:line="240" w:lineRule="auto"/>
        <w:rPr>
          <w:rFonts w:ascii="Arial" w:hAnsi="Arial" w:cs="Arial"/>
          <w:sz w:val="20"/>
          <w:szCs w:val="20"/>
        </w:rPr>
      </w:pPr>
      <w:r w:rsidRPr="001E0F17">
        <w:rPr>
          <w:rFonts w:ascii="Arial" w:hAnsi="Arial" w:cs="Arial"/>
          <w:b/>
          <w:bCs/>
          <w:sz w:val="20"/>
          <w:szCs w:val="20"/>
        </w:rPr>
        <w:t>Traffic &amp; Environmental Impact</w:t>
      </w:r>
      <w:r w:rsidRPr="001E0F17">
        <w:rPr>
          <w:rFonts w:ascii="Arial" w:hAnsi="Arial" w:cs="Arial"/>
          <w:sz w:val="20"/>
          <w:szCs w:val="20"/>
        </w:rPr>
        <w:t xml:space="preserve"> – Increased businesses, housing, or a solar farm could raise concerns about road congestion, noise, and the village’s rural character.</w:t>
      </w:r>
    </w:p>
    <w:p w14:paraId="3A3C7DC8" w14:textId="77777777" w:rsidR="001E0F17" w:rsidRPr="001E0F17" w:rsidRDefault="001E0F17" w:rsidP="001E0F17">
      <w:pPr>
        <w:spacing w:after="0" w:line="240" w:lineRule="auto"/>
        <w:rPr>
          <w:rFonts w:ascii="Arial" w:hAnsi="Arial" w:cs="Arial"/>
          <w:sz w:val="20"/>
          <w:szCs w:val="20"/>
        </w:rPr>
      </w:pPr>
    </w:p>
    <w:p w14:paraId="0CA4F432" w14:textId="77777777" w:rsidR="001E0F17" w:rsidRDefault="001E0F17" w:rsidP="001E0F17">
      <w:pPr>
        <w:numPr>
          <w:ilvl w:val="0"/>
          <w:numId w:val="3"/>
        </w:numPr>
        <w:spacing w:after="0" w:line="240" w:lineRule="auto"/>
        <w:rPr>
          <w:rFonts w:ascii="Arial" w:hAnsi="Arial" w:cs="Arial"/>
          <w:sz w:val="20"/>
          <w:szCs w:val="20"/>
        </w:rPr>
      </w:pPr>
      <w:r w:rsidRPr="001E0F17">
        <w:rPr>
          <w:rFonts w:ascii="Arial" w:hAnsi="Arial" w:cs="Arial"/>
          <w:b/>
          <w:bCs/>
          <w:sz w:val="20"/>
          <w:szCs w:val="20"/>
        </w:rPr>
        <w:t>Housing Demand vs. Preservation</w:t>
      </w:r>
      <w:r w:rsidRPr="001E0F17">
        <w:rPr>
          <w:rFonts w:ascii="Arial" w:hAnsi="Arial" w:cs="Arial"/>
          <w:sz w:val="20"/>
          <w:szCs w:val="20"/>
        </w:rPr>
        <w:t xml:space="preserve"> – Striking the right balance between development and maintaining green spaces is crucial to prevent over-urbanization.</w:t>
      </w:r>
    </w:p>
    <w:p w14:paraId="27A33F37" w14:textId="77777777" w:rsidR="001E0F17" w:rsidRPr="001E0F17" w:rsidRDefault="001E0F17" w:rsidP="001E0F17">
      <w:pPr>
        <w:spacing w:after="0" w:line="240" w:lineRule="auto"/>
        <w:rPr>
          <w:rFonts w:ascii="Arial" w:hAnsi="Arial" w:cs="Arial"/>
          <w:sz w:val="20"/>
          <w:szCs w:val="20"/>
        </w:rPr>
      </w:pPr>
    </w:p>
    <w:p w14:paraId="2F38CAB4" w14:textId="77777777" w:rsidR="001E0F17" w:rsidRDefault="001E0F17" w:rsidP="001E0F17">
      <w:pPr>
        <w:numPr>
          <w:ilvl w:val="0"/>
          <w:numId w:val="3"/>
        </w:numPr>
        <w:spacing w:after="0" w:line="240" w:lineRule="auto"/>
        <w:rPr>
          <w:rFonts w:ascii="Arial" w:hAnsi="Arial" w:cs="Arial"/>
          <w:sz w:val="20"/>
          <w:szCs w:val="20"/>
        </w:rPr>
      </w:pPr>
      <w:r w:rsidRPr="001E0F17">
        <w:rPr>
          <w:rFonts w:ascii="Arial" w:hAnsi="Arial" w:cs="Arial"/>
          <w:b/>
          <w:bCs/>
          <w:sz w:val="20"/>
          <w:szCs w:val="20"/>
        </w:rPr>
        <w:t>Mixed Sentiment on Renewable Energy</w:t>
      </w:r>
      <w:r w:rsidRPr="001E0F17">
        <w:rPr>
          <w:rFonts w:ascii="Arial" w:hAnsi="Arial" w:cs="Arial"/>
          <w:sz w:val="20"/>
          <w:szCs w:val="20"/>
        </w:rPr>
        <w:t xml:space="preserve"> – Divided opinions on solar farms and wind turbines may lead to community debate over where and how to implement sustainability efforts.</w:t>
      </w:r>
    </w:p>
    <w:p w14:paraId="27E2BDC7" w14:textId="77777777" w:rsidR="001E0F17" w:rsidRPr="001E0F17" w:rsidRDefault="001E0F17" w:rsidP="001E0F17">
      <w:pPr>
        <w:spacing w:after="0" w:line="240" w:lineRule="auto"/>
        <w:rPr>
          <w:rFonts w:ascii="Arial" w:hAnsi="Arial" w:cs="Arial"/>
          <w:sz w:val="20"/>
          <w:szCs w:val="20"/>
        </w:rPr>
      </w:pPr>
    </w:p>
    <w:p w14:paraId="30C51922" w14:textId="77777777" w:rsidR="001E0F17" w:rsidRDefault="001E0F17" w:rsidP="001E0F17">
      <w:pPr>
        <w:numPr>
          <w:ilvl w:val="0"/>
          <w:numId w:val="3"/>
        </w:numPr>
        <w:spacing w:after="0" w:line="240" w:lineRule="auto"/>
        <w:rPr>
          <w:rFonts w:ascii="Arial" w:hAnsi="Arial" w:cs="Arial"/>
          <w:sz w:val="20"/>
          <w:szCs w:val="20"/>
        </w:rPr>
      </w:pPr>
      <w:r w:rsidRPr="001E0F17">
        <w:rPr>
          <w:rFonts w:ascii="Arial" w:hAnsi="Arial" w:cs="Arial"/>
          <w:b/>
          <w:bCs/>
          <w:sz w:val="20"/>
          <w:szCs w:val="20"/>
        </w:rPr>
        <w:t>Implementation of Wildlife Conservation Efforts</w:t>
      </w:r>
      <w:r w:rsidRPr="001E0F17">
        <w:rPr>
          <w:rFonts w:ascii="Arial" w:hAnsi="Arial" w:cs="Arial"/>
          <w:sz w:val="20"/>
          <w:szCs w:val="20"/>
        </w:rPr>
        <w:t xml:space="preserve"> – While the ideas for biodiversity are promising, they require volunteer engagement and possible land reallocations to be successful.</w:t>
      </w:r>
    </w:p>
    <w:p w14:paraId="184E3BFB" w14:textId="77777777" w:rsidR="001E0F17" w:rsidRPr="001E0F17" w:rsidRDefault="001E0F17" w:rsidP="001E0F17">
      <w:pPr>
        <w:spacing w:after="0" w:line="240" w:lineRule="auto"/>
        <w:rPr>
          <w:rFonts w:ascii="Arial" w:hAnsi="Arial" w:cs="Arial"/>
          <w:sz w:val="20"/>
          <w:szCs w:val="20"/>
        </w:rPr>
      </w:pPr>
    </w:p>
    <w:p w14:paraId="1461FA9B" w14:textId="5B3CBE52" w:rsidR="001E0F17" w:rsidRPr="001E0F17" w:rsidRDefault="001E0F17" w:rsidP="001E0F17">
      <w:pPr>
        <w:spacing w:after="0" w:line="240" w:lineRule="auto"/>
        <w:rPr>
          <w:rFonts w:ascii="Arial" w:hAnsi="Arial" w:cs="Arial"/>
          <w:sz w:val="20"/>
          <w:szCs w:val="20"/>
        </w:rPr>
      </w:pPr>
      <w:r w:rsidRPr="001E0F17">
        <w:rPr>
          <w:rFonts w:ascii="Arial" w:hAnsi="Arial" w:cs="Arial"/>
          <w:sz w:val="20"/>
          <w:szCs w:val="20"/>
        </w:rPr>
        <w:t>Overall, these changes could significantly shape the future of Gayton, enhancing the quality of life for residents while also requiring careful planning to address potential obstacles.</w:t>
      </w:r>
    </w:p>
    <w:p w14:paraId="3B4F2FA2" w14:textId="751AC948" w:rsidR="001E0F17" w:rsidRDefault="00000000" w:rsidP="00414BDF">
      <w:pPr>
        <w:spacing w:after="0" w:line="240" w:lineRule="auto"/>
        <w:rPr>
          <w:rFonts w:ascii="Arial" w:hAnsi="Arial" w:cs="Arial"/>
          <w:sz w:val="20"/>
          <w:szCs w:val="20"/>
        </w:rPr>
      </w:pPr>
      <w:r>
        <w:rPr>
          <w:rFonts w:ascii="Arial" w:hAnsi="Arial" w:cs="Arial"/>
          <w:sz w:val="20"/>
          <w:szCs w:val="20"/>
        </w:rPr>
        <w:pict w14:anchorId="071CC0BD">
          <v:rect id="_x0000_i1026" style="width:0;height:1.5pt" o:hralign="center" o:hrstd="t" o:hr="t" fillcolor="#a0a0a0" stroked="f"/>
        </w:pict>
      </w:r>
    </w:p>
    <w:p w14:paraId="408C771C" w14:textId="2D80A538" w:rsidR="00665626" w:rsidRPr="00414BDF" w:rsidRDefault="00665626" w:rsidP="00414BDF">
      <w:pPr>
        <w:spacing w:after="0" w:line="240" w:lineRule="auto"/>
        <w:rPr>
          <w:rFonts w:ascii="Arial" w:hAnsi="Arial" w:cs="Arial"/>
          <w:sz w:val="20"/>
          <w:szCs w:val="20"/>
        </w:rPr>
      </w:pPr>
    </w:p>
    <w:sectPr w:rsidR="00665626" w:rsidRPr="00414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D86"/>
    <w:multiLevelType w:val="multilevel"/>
    <w:tmpl w:val="5CEA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675D0"/>
    <w:multiLevelType w:val="multilevel"/>
    <w:tmpl w:val="F322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E5D81"/>
    <w:multiLevelType w:val="multilevel"/>
    <w:tmpl w:val="C53A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564688">
    <w:abstractNumId w:val="0"/>
  </w:num>
  <w:num w:numId="2" w16cid:durableId="1603419888">
    <w:abstractNumId w:val="1"/>
  </w:num>
  <w:num w:numId="3" w16cid:durableId="172656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E2"/>
    <w:rsid w:val="00142471"/>
    <w:rsid w:val="001E0F17"/>
    <w:rsid w:val="00322127"/>
    <w:rsid w:val="00414BDF"/>
    <w:rsid w:val="00497854"/>
    <w:rsid w:val="00665626"/>
    <w:rsid w:val="007D60E2"/>
    <w:rsid w:val="009F4F56"/>
    <w:rsid w:val="00A80E7B"/>
    <w:rsid w:val="00B81775"/>
    <w:rsid w:val="00D652A8"/>
    <w:rsid w:val="00D94F5E"/>
    <w:rsid w:val="00ED5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41B9"/>
  <w15:chartTrackingRefBased/>
  <w15:docId w15:val="{04E97E3F-F818-47EE-BA51-4C5D8DEC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0E2"/>
    <w:rPr>
      <w:rFonts w:eastAsiaTheme="majorEastAsia" w:cstheme="majorBidi"/>
      <w:color w:val="272727" w:themeColor="text1" w:themeTint="D8"/>
    </w:rPr>
  </w:style>
  <w:style w:type="paragraph" w:styleId="Title">
    <w:name w:val="Title"/>
    <w:basedOn w:val="Normal"/>
    <w:next w:val="Normal"/>
    <w:link w:val="TitleChar"/>
    <w:uiPriority w:val="10"/>
    <w:qFormat/>
    <w:rsid w:val="007D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0E2"/>
    <w:pPr>
      <w:spacing w:before="160"/>
      <w:jc w:val="center"/>
    </w:pPr>
    <w:rPr>
      <w:i/>
      <w:iCs/>
      <w:color w:val="404040" w:themeColor="text1" w:themeTint="BF"/>
    </w:rPr>
  </w:style>
  <w:style w:type="character" w:customStyle="1" w:styleId="QuoteChar">
    <w:name w:val="Quote Char"/>
    <w:basedOn w:val="DefaultParagraphFont"/>
    <w:link w:val="Quote"/>
    <w:uiPriority w:val="29"/>
    <w:rsid w:val="007D60E2"/>
    <w:rPr>
      <w:i/>
      <w:iCs/>
      <w:color w:val="404040" w:themeColor="text1" w:themeTint="BF"/>
    </w:rPr>
  </w:style>
  <w:style w:type="paragraph" w:styleId="ListParagraph">
    <w:name w:val="List Paragraph"/>
    <w:basedOn w:val="Normal"/>
    <w:uiPriority w:val="34"/>
    <w:qFormat/>
    <w:rsid w:val="007D60E2"/>
    <w:pPr>
      <w:ind w:left="720"/>
      <w:contextualSpacing/>
    </w:pPr>
  </w:style>
  <w:style w:type="character" w:styleId="IntenseEmphasis">
    <w:name w:val="Intense Emphasis"/>
    <w:basedOn w:val="DefaultParagraphFont"/>
    <w:uiPriority w:val="21"/>
    <w:qFormat/>
    <w:rsid w:val="007D60E2"/>
    <w:rPr>
      <w:i/>
      <w:iCs/>
      <w:color w:val="0F4761" w:themeColor="accent1" w:themeShade="BF"/>
    </w:rPr>
  </w:style>
  <w:style w:type="paragraph" w:styleId="IntenseQuote">
    <w:name w:val="Intense Quote"/>
    <w:basedOn w:val="Normal"/>
    <w:next w:val="Normal"/>
    <w:link w:val="IntenseQuoteChar"/>
    <w:uiPriority w:val="30"/>
    <w:qFormat/>
    <w:rsid w:val="007D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0E2"/>
    <w:rPr>
      <w:i/>
      <w:iCs/>
      <w:color w:val="0F4761" w:themeColor="accent1" w:themeShade="BF"/>
    </w:rPr>
  </w:style>
  <w:style w:type="character" w:styleId="IntenseReference">
    <w:name w:val="Intense Reference"/>
    <w:basedOn w:val="DefaultParagraphFont"/>
    <w:uiPriority w:val="32"/>
    <w:qFormat/>
    <w:rsid w:val="007D60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069">
      <w:bodyDiv w:val="1"/>
      <w:marLeft w:val="0"/>
      <w:marRight w:val="0"/>
      <w:marTop w:val="0"/>
      <w:marBottom w:val="0"/>
      <w:divBdr>
        <w:top w:val="none" w:sz="0" w:space="0" w:color="auto"/>
        <w:left w:val="none" w:sz="0" w:space="0" w:color="auto"/>
        <w:bottom w:val="none" w:sz="0" w:space="0" w:color="auto"/>
        <w:right w:val="none" w:sz="0" w:space="0" w:color="auto"/>
      </w:divBdr>
    </w:div>
    <w:div w:id="892035128">
      <w:bodyDiv w:val="1"/>
      <w:marLeft w:val="0"/>
      <w:marRight w:val="0"/>
      <w:marTop w:val="0"/>
      <w:marBottom w:val="0"/>
      <w:divBdr>
        <w:top w:val="none" w:sz="0" w:space="0" w:color="auto"/>
        <w:left w:val="none" w:sz="0" w:space="0" w:color="auto"/>
        <w:bottom w:val="none" w:sz="0" w:space="0" w:color="auto"/>
        <w:right w:val="none" w:sz="0" w:space="0" w:color="auto"/>
      </w:divBdr>
    </w:div>
    <w:div w:id="1161701371">
      <w:bodyDiv w:val="1"/>
      <w:marLeft w:val="0"/>
      <w:marRight w:val="0"/>
      <w:marTop w:val="0"/>
      <w:marBottom w:val="0"/>
      <w:divBdr>
        <w:top w:val="none" w:sz="0" w:space="0" w:color="auto"/>
        <w:left w:val="none" w:sz="0" w:space="0" w:color="auto"/>
        <w:bottom w:val="none" w:sz="0" w:space="0" w:color="auto"/>
        <w:right w:val="none" w:sz="0" w:space="0" w:color="auto"/>
      </w:divBdr>
    </w:div>
    <w:div w:id="1541287221">
      <w:bodyDiv w:val="1"/>
      <w:marLeft w:val="0"/>
      <w:marRight w:val="0"/>
      <w:marTop w:val="0"/>
      <w:marBottom w:val="0"/>
      <w:divBdr>
        <w:top w:val="none" w:sz="0" w:space="0" w:color="auto"/>
        <w:left w:val="none" w:sz="0" w:space="0" w:color="auto"/>
        <w:bottom w:val="none" w:sz="0" w:space="0" w:color="auto"/>
        <w:right w:val="none" w:sz="0" w:space="0" w:color="auto"/>
      </w:divBdr>
    </w:div>
    <w:div w:id="1621523425">
      <w:bodyDiv w:val="1"/>
      <w:marLeft w:val="0"/>
      <w:marRight w:val="0"/>
      <w:marTop w:val="0"/>
      <w:marBottom w:val="0"/>
      <w:divBdr>
        <w:top w:val="none" w:sz="0" w:space="0" w:color="auto"/>
        <w:left w:val="none" w:sz="0" w:space="0" w:color="auto"/>
        <w:bottom w:val="none" w:sz="0" w:space="0" w:color="auto"/>
        <w:right w:val="none" w:sz="0" w:space="0" w:color="auto"/>
      </w:divBdr>
    </w:div>
    <w:div w:id="17126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Burrows</dc:creator>
  <cp:keywords/>
  <dc:description/>
  <cp:lastModifiedBy>David Burrows</cp:lastModifiedBy>
  <cp:revision>8</cp:revision>
  <dcterms:created xsi:type="dcterms:W3CDTF">2025-06-08T11:04:00Z</dcterms:created>
  <dcterms:modified xsi:type="dcterms:W3CDTF">2025-06-08T13:08:00Z</dcterms:modified>
</cp:coreProperties>
</file>